
<file path=[Content_Types].xml><?xml version="1.0" encoding="utf-8"?>
<Types xmlns="http://schemas.openxmlformats.org/package/2006/content-types">
  <Default ContentType="image/jpeg" Extension="jpg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192" w:lineRule="auto"/>
        <w:ind w:left="-142" w:right="-144"/>
        <w:jc w:val="center"/>
        <w:rPr>
          <w:rFonts w:ascii="Courgette" w:cs="Courgette" w:eastAsia="Courgette" w:hAnsi="Courgette"/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</w:t>
      </w:r>
      <w:r w:rsidDel="00000000" w:rsidR="00000000" w:rsidRPr="00000000">
        <w:rPr>
          <w:rFonts w:ascii="Courgette" w:cs="Courgette" w:eastAsia="Courgette" w:hAnsi="Courgette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предприятии</w:t>
      </w:r>
      <w:r w:rsidDel="00000000" w:rsidR="00000000" w:rsidRPr="00000000">
        <w:rPr>
          <w:rFonts w:ascii="Courgette" w:cs="Courgette" w:eastAsia="Courgette" w:hAnsi="Courgette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внедрена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92" w:lineRule="auto"/>
        <w:ind w:left="-142" w:right="-144"/>
        <w:jc w:val="center"/>
        <w:rPr>
          <w:rFonts w:ascii="Courgette" w:cs="Courgette" w:eastAsia="Courgette" w:hAnsi="Courgette"/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система</w:t>
      </w:r>
      <w:r w:rsidDel="00000000" w:rsidR="00000000" w:rsidRPr="00000000">
        <w:rPr>
          <w:rFonts w:ascii="Courgette" w:cs="Courgette" w:eastAsia="Courgette" w:hAnsi="Courgette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управления</w:t>
      </w:r>
      <w:r w:rsidDel="00000000" w:rsidR="00000000" w:rsidRPr="00000000">
        <w:rPr>
          <w:rFonts w:ascii="Courgette" w:cs="Courgette" w:eastAsia="Courgette" w:hAnsi="Courgette"/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качеством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92" w:lineRule="auto"/>
        <w:ind w:left="-142" w:right="-144"/>
        <w:jc w:val="center"/>
        <w:rPr>
          <w:rFonts w:ascii="Verdana" w:cs="Verdana" w:eastAsia="Verdana" w:hAnsi="Verdana"/>
          <w:b w:val="1"/>
          <w:color w:val="00206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2060"/>
          <w:sz w:val="28"/>
          <w:szCs w:val="28"/>
          <w:rtl w:val="0"/>
        </w:rPr>
        <w:t xml:space="preserve">ISO 9001:2015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988"/>
        </w:tabs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  <w:tab w:val="right" w:pos="7988"/>
        </w:tabs>
        <w:spacing w:after="0" w:before="0" w:line="240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  <w:tab w:val="right" w:pos="7988"/>
        </w:tabs>
        <w:spacing w:after="0" w:before="0" w:line="240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  <w:tab w:val="right" w:pos="7988"/>
        </w:tabs>
        <w:spacing w:after="0" w:before="0" w:line="240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  <w:tab w:val="right" w:pos="7988"/>
        </w:tabs>
        <w:spacing w:after="0" w:before="0" w:line="240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  <w:tab w:val="right" w:pos="7988"/>
        </w:tabs>
        <w:spacing w:after="0" w:before="0" w:line="240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Руководство по эксплуатации</w:t>
      </w:r>
    </w:p>
    <w:p w:rsidR="00000000" w:rsidDel="00000000" w:rsidP="00000000" w:rsidRDefault="00000000" w:rsidRPr="00000000" w14:paraId="0000000B">
      <w:pPr>
        <w:tabs>
          <w:tab w:val="left" w:pos="-1620"/>
        </w:tabs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-1620"/>
        </w:tabs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-1620"/>
        </w:tabs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-1620"/>
        </w:tabs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-1620"/>
        </w:tabs>
        <w:jc w:val="center"/>
        <w:rPr>
          <w:b w:val="1"/>
          <w:i w:val="1"/>
          <w:sz w:val="96"/>
          <w:szCs w:val="96"/>
        </w:rPr>
      </w:pPr>
      <w:r w:rsidDel="00000000" w:rsidR="00000000" w:rsidRPr="00000000">
        <w:rPr>
          <w:b w:val="1"/>
          <w:i w:val="1"/>
          <w:sz w:val="96"/>
          <w:szCs w:val="96"/>
          <w:rtl w:val="0"/>
        </w:rPr>
        <w:t xml:space="preserve">ИНТ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Инвертор напряжения транспортный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6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4"/>
        <w:gridCol w:w="1147"/>
        <w:gridCol w:w="1147"/>
        <w:gridCol w:w="1147"/>
        <w:gridCol w:w="1147"/>
        <w:tblGridChange w:id="0">
          <w:tblGrid>
            <w:gridCol w:w="1224"/>
            <w:gridCol w:w="1147"/>
            <w:gridCol w:w="1147"/>
            <w:gridCol w:w="1147"/>
            <w:gridCol w:w="1147"/>
          </w:tblGrid>
        </w:tblGridChange>
      </w:tblGrid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Модель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Мощность КВА</w:t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ИНТ-50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ИНТ-55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ИНТ-75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ИНТ-110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ИНТ-220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2266950" cy="2266950"/>
            <wp:effectExtent b="0" l="0" r="0" t="0"/>
            <wp:docPr descr="D:\PROM.UA\img3d_000107.3d.100.4.jpg" id="11" name="image5.jpg"/>
            <a:graphic>
              <a:graphicData uri="http://schemas.openxmlformats.org/drawingml/2006/picture">
                <pic:pic>
                  <pic:nvPicPr>
                    <pic:cNvPr descr="D:\PROM.UA\img3d_000107.3d.100.4.jpg"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6629.0" w:type="dxa"/>
        <w:jc w:val="left"/>
        <w:tblInd w:w="6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000"/>
      </w:tblPr>
      <w:tblGrid>
        <w:gridCol w:w="1101"/>
        <w:gridCol w:w="4394"/>
        <w:gridCol w:w="1134"/>
        <w:tblGridChange w:id="0">
          <w:tblGrid>
            <w:gridCol w:w="1101"/>
            <w:gridCol w:w="4394"/>
            <w:gridCol w:w="1134"/>
          </w:tblGrid>
        </w:tblGridChange>
      </w:tblGrid>
      <w:tr>
        <w:trPr>
          <w:trHeight w:val="3364" w:hRule="atLeast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befor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561975" cy="428625"/>
                  <wp:effectExtent b="0" l="0" r="0" t="0"/>
                  <wp:docPr descr="Важно" id="13" name="image7.png"/>
                  <a:graphic>
                    <a:graphicData uri="http://schemas.openxmlformats.org/drawingml/2006/picture">
                      <pic:pic>
                        <pic:nvPicPr>
                          <pic:cNvPr descr="Важно"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Style w:val="Heading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u w:val="single"/>
                <w:rtl w:val="0"/>
              </w:rPr>
              <w:t xml:space="preserve">! ВАЖНО !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Пожалуйста,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не включайте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это устройство 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до ознакомления с настоящей инструкцией.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before="6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561975" cy="428625"/>
                  <wp:effectExtent b="0" l="0" r="0" t="0"/>
                  <wp:docPr descr="Важно" id="12" name="image7.png"/>
                  <a:graphic>
                    <a:graphicData uri="http://schemas.openxmlformats.org/drawingml/2006/picture">
                      <pic:pic>
                        <pic:nvPicPr>
                          <pic:cNvPr descr="Важно"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Style w:val="Heading3"/>
        <w:spacing w:before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Производитель оставляет за собой право модифицировать, улучшать ИНТ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без предварительного уведомления</w:t>
      </w:r>
      <w:r w:rsidDel="00000000" w:rsidR="00000000" w:rsidRPr="00000000">
        <w:rPr>
          <w:b w:val="1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96.0" w:type="dxa"/>
        <w:jc w:val="left"/>
        <w:tblInd w:w="0.0" w:type="dxa"/>
        <w:tblLayout w:type="fixed"/>
        <w:tblLook w:val="0000"/>
      </w:tblPr>
      <w:tblGrid>
        <w:gridCol w:w="6925"/>
        <w:gridCol w:w="671"/>
        <w:tblGridChange w:id="0">
          <w:tblGrid>
            <w:gridCol w:w="6925"/>
            <w:gridCol w:w="671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НАЗНАЧЕНИЕ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КОМПЛЕКТ ПОСТАВКИ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КРАТКОЕ ТЕХНИЧЕСКОЕ ОПИСАНИЕ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ind w:left="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Устройство и внешний вид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ind w:left="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Работа ИНТ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УКАЗАНИЯ ПО ЭКСПЛУАТАЦИИ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ОСНОВНЫЕ 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ОПЕРАЦИИ ПО ПОДКЛЮЧЕНИЮ К СЕТИ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ТРЕБОВАНИЯ МЕР БЕЗОПАСНОСТИ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ТЕХНИЧЕСКОЕ ОБСЛУЖИВАНИЕ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ПРАВИЛА ТРАНСПОРТИРОВАНИЯ И ХРАНЕНИЯ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ind w:left="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9.1. Хранение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ind w:left="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9.2. Транспортирование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 ГАРАНТИИ ИЗГОТОВИТЕЛЯ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настоящее руководство по эксплуатации включены техническое описание, указания по мерам безопасности и рекомендации по эксплуатации инверторов напряжения транспортных (в дальнейшем ИНТ).</w:t>
      </w:r>
    </w:p>
    <w:p w:rsidR="00000000" w:rsidDel="00000000" w:rsidP="00000000" w:rsidRDefault="00000000" w:rsidRPr="00000000" w14:paraId="0000008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началом работы необходимо внимательно изучить и строго соблюдать все правила и рекомендации, приведенные в настоящем руководстве по эксплуатации. К работе с инверторами напряжения транспортными допускаются лица, имеющие группу допуска по электробезопасности не ниже третьей и получившие соответствующий инструктаж.</w:t>
      </w:r>
    </w:p>
    <w:p w:rsidR="00000000" w:rsidDel="00000000" w:rsidP="00000000" w:rsidRDefault="00000000" w:rsidRPr="00000000" w14:paraId="0000008F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Условные обозначения, сокращения и термины: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РЭ</w:t>
      </w:r>
      <w:r w:rsidDel="00000000" w:rsidR="00000000" w:rsidRPr="00000000">
        <w:rPr>
          <w:sz w:val="24"/>
          <w:szCs w:val="24"/>
          <w:rtl w:val="0"/>
        </w:rPr>
        <w:t xml:space="preserve"> – руководство по эксплуатации;</w:t>
      </w:r>
    </w:p>
    <w:p w:rsidR="00000000" w:rsidDel="00000000" w:rsidP="00000000" w:rsidRDefault="00000000" w:rsidRPr="00000000" w14:paraId="0000009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ИНТ</w:t>
      </w:r>
      <w:r w:rsidDel="00000000" w:rsidR="00000000" w:rsidRPr="00000000">
        <w:rPr>
          <w:sz w:val="24"/>
          <w:szCs w:val="24"/>
          <w:rtl w:val="0"/>
        </w:rPr>
        <w:t xml:space="preserve"> – инвертор напряжения транспортный.</w:t>
      </w:r>
    </w:p>
    <w:p w:rsidR="00000000" w:rsidDel="00000000" w:rsidP="00000000" w:rsidRDefault="00000000" w:rsidRPr="00000000" w14:paraId="0000009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540" w:right="-472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                                1. НАЗНАЧЕНИЕ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                      ИИ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 предназначен для преобразования напряжения сети постоянного тока в переменное (см. табл.1 </w:t>
      </w:r>
      <w:r w:rsidDel="00000000" w:rsidR="00000000" w:rsidRPr="00000000">
        <w:rPr>
          <w:b w:val="1"/>
          <w:sz w:val="24"/>
          <w:szCs w:val="24"/>
          <w:rtl w:val="0"/>
        </w:rPr>
        <w:t xml:space="preserve">U- </w:t>
      </w:r>
      <w:r w:rsidDel="00000000" w:rsidR="00000000" w:rsidRPr="00000000">
        <w:rPr>
          <w:sz w:val="24"/>
          <w:szCs w:val="24"/>
          <w:rtl w:val="0"/>
        </w:rPr>
        <w:t xml:space="preserve">и </w:t>
      </w:r>
      <w:r w:rsidDel="00000000" w:rsidR="00000000" w:rsidRPr="00000000">
        <w:rPr>
          <w:b w:val="1"/>
          <w:sz w:val="24"/>
          <w:szCs w:val="24"/>
          <w:rtl w:val="0"/>
        </w:rPr>
        <w:t xml:space="preserve">U~</w:t>
      </w:r>
      <w:r w:rsidDel="00000000" w:rsidR="00000000" w:rsidRPr="00000000">
        <w:rPr>
          <w:sz w:val="24"/>
          <w:szCs w:val="24"/>
          <w:rtl w:val="0"/>
        </w:rPr>
        <w:t xml:space="preserve">), обеспечивающие нормальное функционирование приборов и устройств, требующих такового, для которых характерно многократное превышение пускового тока над номинальным рабочим. ИНТ может быть использован для любых потребителей независимо от характера их импеданса (активно-индуктивный, активно-емкостный). ИНТ может быть применен на железнодорожном подвижном составе для питания транспортных кондиционеров, бытовой техники и других потребителей, рассчитанных на питание от однофазной сети переменного тока частотой 50 Гц напряжением 220 (230) В.</w:t>
      </w:r>
    </w:p>
    <w:p w:rsidR="00000000" w:rsidDel="00000000" w:rsidP="00000000" w:rsidRDefault="00000000" w:rsidRPr="00000000" w14:paraId="00000097">
      <w:pPr>
        <w:ind w:left="-540" w:right="-47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540" w:right="-472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                    2. КОМПЛЕКТ ПОСТАВКИ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                    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Комплектность поставки ИНТ приведена в таблице 1.</w:t>
      </w:r>
    </w:p>
    <w:p w:rsidR="00000000" w:rsidDel="00000000" w:rsidP="00000000" w:rsidRDefault="00000000" w:rsidRPr="00000000" w14:paraId="0000009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54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Таблица 1. Комплектность поставки ИНТ</w:t>
      </w:r>
    </w:p>
    <w:p w:rsidR="00000000" w:rsidDel="00000000" w:rsidP="00000000" w:rsidRDefault="00000000" w:rsidRPr="00000000" w14:paraId="0000009C">
      <w:pPr>
        <w:ind w:firstLine="54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51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56"/>
        <w:gridCol w:w="1260"/>
        <w:tblGridChange w:id="0">
          <w:tblGrid>
            <w:gridCol w:w="5256"/>
            <w:gridCol w:w="1260"/>
          </w:tblGrid>
        </w:tblGridChange>
      </w:tblGrid>
      <w:tr>
        <w:tc>
          <w:tcPr/>
          <w:p w:rsidR="00000000" w:rsidDel="00000000" w:rsidP="00000000" w:rsidRDefault="00000000" w:rsidRPr="00000000" w14:paraId="0000009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Инвертор напряжения транспортный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шт.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Руководство по эксплуатации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шт.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Упаковочная тара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шт.</w:t>
            </w:r>
          </w:p>
        </w:tc>
      </w:tr>
    </w:tbl>
    <w:p w:rsidR="00000000" w:rsidDel="00000000" w:rsidP="00000000" w:rsidRDefault="00000000" w:rsidRPr="00000000" w14:paraId="000000A5">
      <w:pPr>
        <w:ind w:right="-472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-540" w:right="-47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     3. КРАТКОЕ ТЕХНИЧЕСКОЕ ОПИСАНИЕ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     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1. Устройство и внешний вид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Внешний вид ИНТ приведен на рисунке 1.</w:t>
      </w:r>
    </w:p>
    <w:p w:rsidR="00000000" w:rsidDel="00000000" w:rsidP="00000000" w:rsidRDefault="00000000" w:rsidRPr="00000000" w14:paraId="000000AB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Конструктивно ИНТ собран в металлическом корпусе прямоугольной формы. На лицевой панели расположены индикаторы состояния работы ИНТ см. рис. 3 («Работа», «Авария»). На правой панели расположен автоматический выключатель максимальной токовой защиты. На верхней панели ИНТ имеются водной и выводной кабельные зажимы. Кронштейны для крепления на задней панели ИНТ позволяют закрепить его в месте эксплуатации. </w:t>
      </w:r>
    </w:p>
    <w:p w:rsidR="00000000" w:rsidDel="00000000" w:rsidP="00000000" w:rsidRDefault="00000000" w:rsidRPr="00000000" w14:paraId="000000AC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left:0;text-align:left;margin-left:99.0pt;margin-top:2.3pt;width:181.15pt;height:238.15pt;z-index:251658240;mso-position-horizontal:absolute;mso-position-vertical:absolute;mso-position-horizontal-relative:margin;mso-position-vertical-relative:text;" type="#_x0000_t75">
            <v:imagedata r:id="rId1" o:title=""/>
            <w10:wrap type="square"/>
          </v:shape>
          <o:OLEObject DrawAspect="Content" r:id="rId2" ObjectID="_1592989386" ProgID="CorelDRAW.Graphic.11" ShapeID="_x0000_s1027" Type="Embed"/>
        </w:pict>
      </w:r>
    </w:p>
    <w:p w:rsidR="00000000" w:rsidDel="00000000" w:rsidP="00000000" w:rsidRDefault="00000000" w:rsidRPr="00000000" w14:paraId="000000A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firstLine="5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1. Внешний вид ИНТ</w:t>
      </w:r>
    </w:p>
    <w:p w:rsidR="00000000" w:rsidDel="00000000" w:rsidP="00000000" w:rsidRDefault="00000000" w:rsidRPr="00000000" w14:paraId="000000C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4"/>
          <w:szCs w:val="24"/>
        </w:rPr>
        <w:sectPr>
          <w:footerReference r:id="rId15" w:type="default"/>
          <w:footerReference r:id="rId16" w:type="even"/>
          <w:pgSz w:h="11907" w:w="8392"/>
          <w:pgMar w:bottom="539" w:top="360" w:left="540" w:right="472" w:header="709" w:footer="350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– вводной кабельный зажим;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– выводной кабельный зажим;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– индикатор «Работа»;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– индикатор «Авария»;</w:t>
      </w:r>
    </w:p>
    <w:p w:rsidR="00000000" w:rsidDel="00000000" w:rsidP="00000000" w:rsidRDefault="00000000" w:rsidRPr="00000000" w14:paraId="000000C7">
      <w:p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– автоматический выключатель максимальной токовой защиты;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  <w:sectPr>
          <w:type w:val="continuous"/>
          <w:pgSz w:h="11907" w:w="8392"/>
          <w:pgMar w:bottom="539" w:top="360" w:left="540" w:right="472" w:header="709" w:footer="350"/>
          <w:cols w:equalWidth="0" w:num="2">
            <w:col w:space="708" w:w="3336"/>
            <w:col w:space="0" w:w="3336"/>
          </w:cols>
          <w:titlePg w:val="1"/>
        </w:sectPr>
      </w:pPr>
      <w:r w:rsidDel="00000000" w:rsidR="00000000" w:rsidRPr="00000000">
        <w:rPr>
          <w:sz w:val="24"/>
          <w:szCs w:val="24"/>
          <w:rtl w:val="0"/>
        </w:rPr>
        <w:t xml:space="preserve">6 – уголки крепления.</w:t>
      </w:r>
    </w:p>
    <w:p w:rsidR="00000000" w:rsidDel="00000000" w:rsidP="00000000" w:rsidRDefault="00000000" w:rsidRPr="00000000" w14:paraId="000000C9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Габаритно-присоеденительные размеры ИНТ приведены на рисунке 2</w:t>
      </w:r>
      <w:r w:rsidDel="00000000" w:rsidR="00000000" w:rsidRPr="00000000">
        <w:rPr/>
        <w:pict>
          <v:shape id="_x0000_i1025" style="width:327.75pt;height:355.5pt" o:ole="" type="#_x0000_t75">
            <v:imagedata r:id="rId3" o:title=""/>
          </v:shape>
          <o:OLEObject DrawAspect="Content" r:id="rId4" ObjectID="_1592989384" ProgID="CorelDRAW.Graphic.11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2. Габаритно-присоеденительные размеры ИНТ</w:t>
      </w:r>
    </w:p>
    <w:p w:rsidR="00000000" w:rsidDel="00000000" w:rsidP="00000000" w:rsidRDefault="00000000" w:rsidRPr="00000000" w14:paraId="000000C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 состоит из блока управления, блока силовых ключей и повышающего трансформатора. ИНТ  представляет собой инвертор напряжения, силовые ключи которого собраны по схеме FULL BRIDGE.</w:t>
      </w:r>
    </w:p>
    <w:p w:rsidR="00000000" w:rsidDel="00000000" w:rsidP="00000000" w:rsidRDefault="00000000" w:rsidRPr="00000000" w14:paraId="000000C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Блок управления отслеживает параметры входного напряжения, температуры внутри корпуса ИНТ, некоторые режимы инвертора и блокирует работу ИНТ при аварийных и нештатных ситуациях.</w:t>
      </w:r>
    </w:p>
    <w:p w:rsidR="00000000" w:rsidDel="00000000" w:rsidP="00000000" w:rsidRDefault="00000000" w:rsidRPr="00000000" w14:paraId="000000CF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Блок управления имеет световую индикацию о нормальной работе ИНТ, выведенную наружу (рис. 3).</w:t>
      </w:r>
    </w:p>
    <w:p w:rsidR="00000000" w:rsidDel="00000000" w:rsidP="00000000" w:rsidRDefault="00000000" w:rsidRPr="00000000" w14:paraId="000000D0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5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838325" cy="695325"/>
            <wp:effectExtent b="0" l="0" r="0" t="0"/>
            <wp:docPr descr="ИНТ%202006" id="14" name="image6.png"/>
            <a:graphic>
              <a:graphicData uri="http://schemas.openxmlformats.org/drawingml/2006/picture">
                <pic:pic>
                  <pic:nvPicPr>
                    <pic:cNvPr descr="ИНТ%202006" id="0" name="image6.png"/>
                    <pic:cNvPicPr preferRelativeResize="0"/>
                  </pic:nvPicPr>
                  <pic:blipFill>
                    <a:blip r:embed="rId17"/>
                    <a:srcRect b="72079" l="50945" r="-305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firstLine="5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3. Световая индикация на </w:t>
      </w:r>
    </w:p>
    <w:p w:rsidR="00000000" w:rsidDel="00000000" w:rsidP="00000000" w:rsidRDefault="00000000" w:rsidRPr="00000000" w14:paraId="000000D4">
      <w:pPr>
        <w:ind w:firstLine="5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передней панели ИНТ</w:t>
      </w:r>
    </w:p>
    <w:p w:rsidR="00000000" w:rsidDel="00000000" w:rsidP="00000000" w:rsidRDefault="00000000" w:rsidRPr="00000000" w14:paraId="000000D5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устройстве ИНТ используются серийно выпускаемые автоматические выключатели для максимальной токовой защиты. </w:t>
      </w:r>
    </w:p>
    <w:p w:rsidR="00000000" w:rsidDel="00000000" w:rsidP="00000000" w:rsidRDefault="00000000" w:rsidRPr="00000000" w14:paraId="000000D7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2. Работа ИНТ</w:t>
      </w:r>
    </w:p>
    <w:p w:rsidR="00000000" w:rsidDel="00000000" w:rsidP="00000000" w:rsidRDefault="00000000" w:rsidRPr="00000000" w14:paraId="000000D9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Принципиальная электрическая схема ИНТ приведена на  рисунке 4. Входное напряжение постоянного тока </w:t>
      </w:r>
      <w:r w:rsidDel="00000000" w:rsidR="00000000" w:rsidRPr="00000000">
        <w:rPr>
          <w:b w:val="1"/>
          <w:sz w:val="24"/>
          <w:szCs w:val="24"/>
          <w:rtl w:val="0"/>
        </w:rPr>
        <w:t xml:space="preserve">U-</w:t>
      </w:r>
      <w:r w:rsidDel="00000000" w:rsidR="00000000" w:rsidRPr="00000000">
        <w:rPr>
          <w:sz w:val="24"/>
          <w:szCs w:val="24"/>
          <w:rtl w:val="0"/>
        </w:rPr>
        <w:t xml:space="preserve"> (табл. 2) преобразовывается в переменное (функция блока силовых ключей), а затем трансформатором Т1 трансформируется в выходное переменное напряжение </w:t>
      </w:r>
      <w:r w:rsidDel="00000000" w:rsidR="00000000" w:rsidRPr="00000000">
        <w:rPr>
          <w:b w:val="1"/>
          <w:sz w:val="24"/>
          <w:szCs w:val="24"/>
          <w:rtl w:val="0"/>
        </w:rPr>
        <w:t xml:space="preserve">U~ </w:t>
      </w:r>
      <w:r w:rsidDel="00000000" w:rsidR="00000000" w:rsidRPr="00000000">
        <w:rPr>
          <w:sz w:val="24"/>
          <w:szCs w:val="24"/>
          <w:rtl w:val="0"/>
        </w:rPr>
        <w:t xml:space="preserve">(табл. 2). </w:t>
      </w:r>
    </w:p>
    <w:p w:rsidR="00000000" w:rsidDel="00000000" w:rsidP="00000000" w:rsidRDefault="00000000" w:rsidRPr="00000000" w14:paraId="000000DB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sz w:val="24"/>
          <w:szCs w:val="24"/>
        </w:rPr>
      </w:pPr>
      <w:r w:rsidDel="00000000" w:rsidR="00000000" w:rsidRPr="00000000">
        <w:rPr/>
        <w:pict>
          <v:shape id="_x0000_i1026" style="width:5in;height:179.25pt" o:ole="" type="#_x0000_t75">
            <v:imagedata r:id="rId5" o:title=""/>
          </v:shape>
          <o:OLEObject DrawAspect="Content" r:id="rId6" ObjectID="_1592989385" ProgID="CorelDRAW.Graphic.11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4. Электрическая принципиальная схема ИНТ</w:t>
      </w:r>
    </w:p>
    <w:p w:rsidR="00000000" w:rsidDel="00000000" w:rsidP="00000000" w:rsidRDefault="00000000" w:rsidRPr="00000000" w14:paraId="000000E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элементов:</w:t>
      </w:r>
    </w:p>
    <w:p w:rsidR="00000000" w:rsidDel="00000000" w:rsidP="00000000" w:rsidRDefault="00000000" w:rsidRPr="00000000" w14:paraId="000000E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</w:t>
      </w:r>
      <w:r w:rsidDel="00000000" w:rsidR="00000000" w:rsidRPr="00000000">
        <w:rPr>
          <w:sz w:val="24"/>
          <w:szCs w:val="24"/>
          <w:rtl w:val="0"/>
        </w:rPr>
        <w:t xml:space="preserve"> – выходное напряжение переменного тока 220 В;</w:t>
      </w:r>
    </w:p>
    <w:p w:rsidR="00000000" w:rsidDel="00000000" w:rsidP="00000000" w:rsidRDefault="00000000" w:rsidRPr="00000000" w14:paraId="000000E4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 – входное напряжение постоянного тока 55, 75, 110 или 220В в зависимости от модели ИНТ (см. табл. 2);</w:t>
      </w:r>
    </w:p>
    <w:p w:rsidR="00000000" w:rsidDel="00000000" w:rsidP="00000000" w:rsidRDefault="00000000" w:rsidRPr="00000000" w14:paraId="000000E5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VD1</w:t>
      </w:r>
      <w:r w:rsidDel="00000000" w:rsidR="00000000" w:rsidRPr="00000000">
        <w:rPr>
          <w:sz w:val="24"/>
          <w:szCs w:val="24"/>
          <w:rtl w:val="0"/>
        </w:rPr>
        <w:t xml:space="preserve"> – светодиодный индикатор «Работа»;</w:t>
      </w:r>
    </w:p>
    <w:p w:rsidR="00000000" w:rsidDel="00000000" w:rsidP="00000000" w:rsidRDefault="00000000" w:rsidRPr="00000000" w14:paraId="000000E6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VD2</w:t>
      </w:r>
      <w:r w:rsidDel="00000000" w:rsidR="00000000" w:rsidRPr="00000000">
        <w:rPr>
          <w:sz w:val="24"/>
          <w:szCs w:val="24"/>
          <w:rtl w:val="0"/>
        </w:rPr>
        <w:t xml:space="preserve"> - светодиодный индикатор «Авария»;</w:t>
      </w:r>
    </w:p>
    <w:p w:rsidR="00000000" w:rsidDel="00000000" w:rsidP="00000000" w:rsidRDefault="00000000" w:rsidRPr="00000000" w14:paraId="000000E7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S1</w:t>
      </w:r>
      <w:r w:rsidDel="00000000" w:rsidR="00000000" w:rsidRPr="00000000">
        <w:rPr>
          <w:sz w:val="24"/>
          <w:szCs w:val="24"/>
          <w:rtl w:val="0"/>
        </w:rPr>
        <w:t xml:space="preserve"> – автоматический выключатель постоянного тока  максимальной токовой защиты;</w:t>
      </w:r>
    </w:p>
    <w:p w:rsidR="00000000" w:rsidDel="00000000" w:rsidP="00000000" w:rsidRDefault="00000000" w:rsidRPr="00000000" w14:paraId="000000E8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T1</w:t>
      </w:r>
      <w:r w:rsidDel="00000000" w:rsidR="00000000" w:rsidRPr="00000000">
        <w:rPr>
          <w:sz w:val="24"/>
          <w:szCs w:val="24"/>
          <w:rtl w:val="0"/>
        </w:rPr>
        <w:t xml:space="preserve"> – трансформатор силовой;</w:t>
      </w:r>
    </w:p>
    <w:p w:rsidR="00000000" w:rsidDel="00000000" w:rsidP="00000000" w:rsidRDefault="00000000" w:rsidRPr="00000000" w14:paraId="000000E9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T2</w:t>
      </w:r>
      <w:r w:rsidDel="00000000" w:rsidR="00000000" w:rsidRPr="00000000">
        <w:rPr>
          <w:sz w:val="24"/>
          <w:szCs w:val="24"/>
          <w:rtl w:val="0"/>
        </w:rPr>
        <w:t xml:space="preserve"> – трансформатор тока (датчик тока);</w:t>
      </w:r>
    </w:p>
    <w:p w:rsidR="00000000" w:rsidDel="00000000" w:rsidP="00000000" w:rsidRDefault="00000000" w:rsidRPr="00000000" w14:paraId="000000EA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C1</w:t>
      </w:r>
      <w:r w:rsidDel="00000000" w:rsidR="00000000" w:rsidRPr="00000000">
        <w:rPr>
          <w:sz w:val="24"/>
          <w:szCs w:val="24"/>
          <w:rtl w:val="0"/>
        </w:rPr>
        <w:t xml:space="preserve"> – конденсатор выходного фильтра;</w:t>
      </w:r>
    </w:p>
    <w:p w:rsidR="00000000" w:rsidDel="00000000" w:rsidP="00000000" w:rsidRDefault="00000000" w:rsidRPr="00000000" w14:paraId="000000EB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M1</w:t>
      </w:r>
      <w:r w:rsidDel="00000000" w:rsidR="00000000" w:rsidRPr="00000000">
        <w:rPr>
          <w:sz w:val="24"/>
          <w:szCs w:val="24"/>
          <w:rtl w:val="0"/>
        </w:rPr>
        <w:t xml:space="preserve"> – охлаждающий вентилятор;</w:t>
      </w:r>
    </w:p>
    <w:p w:rsidR="00000000" w:rsidDel="00000000" w:rsidP="00000000" w:rsidRDefault="00000000" w:rsidRPr="00000000" w14:paraId="000000EC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R1</w:t>
      </w:r>
      <w:r w:rsidDel="00000000" w:rsidR="00000000" w:rsidRPr="00000000">
        <w:rPr>
          <w:sz w:val="24"/>
          <w:szCs w:val="24"/>
          <w:rtl w:val="0"/>
        </w:rPr>
        <w:t xml:space="preserve"> – терморезисторный датчик температуры.</w:t>
      </w:r>
    </w:p>
    <w:p w:rsidR="00000000" w:rsidDel="00000000" w:rsidP="00000000" w:rsidRDefault="00000000" w:rsidRPr="00000000" w14:paraId="000000ED">
      <w:pPr>
        <w:ind w:left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Блок управления осуществляет контроль работы ИНТ. При нормальной работе светится светодиодный индикатор «Работа», а в случае неисправности устройства светится индикатор «Авария».  </w:t>
      </w:r>
    </w:p>
    <w:p w:rsidR="00000000" w:rsidDel="00000000" w:rsidP="00000000" w:rsidRDefault="00000000" w:rsidRPr="00000000" w14:paraId="000000EF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-540" w:right="-472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            4. УКАЗАНИЯ ПО ЭКСПЛУАТАЦИИ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      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</w:t>
      </w:r>
      <w:r w:rsidDel="00000000" w:rsidR="00000000" w:rsidRPr="00000000">
        <w:rPr>
          <w:sz w:val="24"/>
          <w:szCs w:val="24"/>
          <w:rtl w:val="0"/>
        </w:rPr>
        <w:t xml:space="preserve"> ИНТ должен эксплуатироваться в качестве внутритранспортного оборудования. Рабочее положение при эксплуатации — вертикальное. При этом должна быть обеспечена естественная вентиляция ИНТ. Другие размещения ИНТ должны согласовываться с предприятием–изготовителем ИНТ.</w:t>
      </w:r>
    </w:p>
    <w:p w:rsidR="00000000" w:rsidDel="00000000" w:rsidP="00000000" w:rsidRDefault="00000000" w:rsidRPr="00000000" w14:paraId="000000F6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4.2.</w:t>
      </w:r>
      <w:r w:rsidDel="00000000" w:rsidR="00000000" w:rsidRPr="00000000">
        <w:rPr>
          <w:sz w:val="24"/>
          <w:szCs w:val="24"/>
          <w:rtl w:val="0"/>
        </w:rPr>
        <w:t xml:space="preserve"> ИНТ имеет защиту от коротких замыканий нагрузки, от перенапряжений в цепи питания, а также от импульсных выбросов напряжения в цепи питания.</w:t>
      </w:r>
    </w:p>
    <w:p w:rsidR="00000000" w:rsidDel="00000000" w:rsidP="00000000" w:rsidRDefault="00000000" w:rsidRPr="00000000" w14:paraId="000000F7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4.3.</w:t>
      </w:r>
      <w:r w:rsidDel="00000000" w:rsidR="00000000" w:rsidRPr="00000000">
        <w:rPr>
          <w:sz w:val="24"/>
          <w:szCs w:val="24"/>
          <w:rtl w:val="0"/>
        </w:rPr>
        <w:t xml:space="preserve"> Запрещается нарушать пломбировку ИНТ и открывать его крышку.</w:t>
      </w:r>
    </w:p>
    <w:p w:rsidR="00000000" w:rsidDel="00000000" w:rsidP="00000000" w:rsidRDefault="00000000" w:rsidRPr="00000000" w14:paraId="000000F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-540" w:right="-472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5. ОСНОВНЫЕ ТЕХНИЧЕСКИЕ ХАРАКТЕРИСТИКИ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Основные технические характеристики ИНТ приведены в таблице 2.</w:t>
      </w:r>
    </w:p>
    <w:p w:rsidR="00000000" w:rsidDel="00000000" w:rsidP="00000000" w:rsidRDefault="00000000" w:rsidRPr="00000000" w14:paraId="000000F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Таблица 2. Основные технические характеристики ИНТ</w:t>
      </w:r>
    </w:p>
    <w:p w:rsidR="00000000" w:rsidDel="00000000" w:rsidP="00000000" w:rsidRDefault="00000000" w:rsidRPr="00000000" w14:paraId="0000010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21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0"/>
        <w:gridCol w:w="861"/>
        <w:gridCol w:w="824"/>
        <w:gridCol w:w="241"/>
        <w:gridCol w:w="478"/>
        <w:gridCol w:w="743"/>
        <w:gridCol w:w="705"/>
        <w:tblGridChange w:id="0">
          <w:tblGrid>
            <w:gridCol w:w="3470"/>
            <w:gridCol w:w="861"/>
            <w:gridCol w:w="824"/>
            <w:gridCol w:w="241"/>
            <w:gridCol w:w="478"/>
            <w:gridCol w:w="743"/>
            <w:gridCol w:w="705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Параметр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spacing w:after="120" w:before="12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Значение</w:t>
            </w:r>
          </w:p>
        </w:tc>
      </w:tr>
      <w:tr>
        <w:trPr>
          <w:trHeight w:val="669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before="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ИНТ</w:t>
            </w:r>
          </w:p>
          <w:p w:rsidR="00000000" w:rsidDel="00000000" w:rsidP="00000000" w:rsidRDefault="00000000" w:rsidRPr="00000000" w14:paraId="0000010A">
            <w:pPr>
              <w:spacing w:before="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before="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ИНТ</w:t>
            </w:r>
          </w:p>
          <w:p w:rsidR="00000000" w:rsidDel="00000000" w:rsidP="00000000" w:rsidRDefault="00000000" w:rsidRPr="00000000" w14:paraId="0000010C">
            <w:pPr>
              <w:spacing w:before="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before="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ИНТ</w:t>
            </w:r>
          </w:p>
          <w:p w:rsidR="00000000" w:rsidDel="00000000" w:rsidP="00000000" w:rsidRDefault="00000000" w:rsidRPr="00000000" w14:paraId="0000010E">
            <w:pPr>
              <w:spacing w:after="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ИНТ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ИНТ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220</w:t>
            </w:r>
          </w:p>
        </w:tc>
      </w:tr>
      <w:tr>
        <w:trPr>
          <w:trHeight w:val="556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Номинальное входное напряжение постоянного тока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220</w:t>
            </w:r>
          </w:p>
        </w:tc>
      </w:tr>
      <w:tr>
        <w:trPr>
          <w:trHeight w:val="64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Допустимые отклонения, %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-15…+15</w:t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Номинальное выходное напряжение переменного тока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U~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Допустимые отклонения ном., %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-15…+10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Отклонения частоты вых. напряжения от 50 Гц, %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-0, 1…+0, 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Номинальная вых. мощность в продолжительном режиме работы, кВА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Максимальная вых. мощность (не более 5 сек.) кВА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7,0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5,0</w:t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Рекомендуемая номинальная мощность, кВА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Коэффициент синусоидальности, не менее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Степень защиты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IP 21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Климатическое исполнение по ГОСТ 15150-69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УХЛ 4.1.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pStyle w:val="Heading3"/>
              <w:shd w:fill="ffffff" w:val="clear"/>
              <w:spacing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Группа стойкости к внешним механическим факторам– по ГОСТ 17516.1-90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Габаритные размеры, не более, мм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225х225х530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Масса, не более, кг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176">
      <w:pPr>
        <w:ind w:left="-540" w:right="-472"/>
        <w:jc w:val="center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6. ОПЕРАЦИИ ПО ПОДКЛЮЧЕНИЮ К СЕТИ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   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 Распакуйте ИНТ.</w:t>
      </w:r>
    </w:p>
    <w:p w:rsidR="00000000" w:rsidDel="00000000" w:rsidP="00000000" w:rsidRDefault="00000000" w:rsidRPr="00000000" w14:paraId="00000179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Произведите внешний осмотр и убедитесь в отсутствии механических повреждений и следов воздействия влаги и агрессивных сред.</w:t>
      </w:r>
    </w:p>
    <w:p w:rsidR="00000000" w:rsidDel="00000000" w:rsidP="00000000" w:rsidRDefault="00000000" w:rsidRPr="00000000" w14:paraId="0000017B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Расположите и укрепите ИНТ в необходимом месте. Переведите рычаг автоматического выключателя в положение «выключено».</w:t>
      </w:r>
    </w:p>
    <w:p w:rsidR="00000000" w:rsidDel="00000000" w:rsidP="00000000" w:rsidRDefault="00000000" w:rsidRPr="00000000" w14:paraId="0000017D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Подключите входные и выходные провода. Убедитесь в надежности подключения.</w:t>
      </w:r>
    </w:p>
    <w:p w:rsidR="00000000" w:rsidDel="00000000" w:rsidP="00000000" w:rsidRDefault="00000000" w:rsidRPr="00000000" w14:paraId="0000017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!!! СТРОГО СОБЛЮДАЙТЕ ПОЛЯРНОСТЬ!!!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0">
      <w:pPr>
        <w:pStyle w:val="Heading1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- Переведите рычаг автоматического выключателя в положение «включено». Убедитесь в свечении индикатора «Работа»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 готов к работе.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-540" w:right="-472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         7. ТРЕБОВАНИЯ МЕР БЕЗОПАСНОСТИ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       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7.1.</w:t>
      </w:r>
      <w:r w:rsidDel="00000000" w:rsidR="00000000" w:rsidRPr="00000000">
        <w:rPr>
          <w:sz w:val="24"/>
          <w:szCs w:val="24"/>
          <w:rtl w:val="0"/>
        </w:rPr>
        <w:t xml:space="preserve"> К работе с ИНТ допускаются лица, имеющие группу допуска по электробезопасности не ниже третьей и получившие соответствующий инструктаж.</w:t>
      </w:r>
    </w:p>
    <w:p w:rsidR="00000000" w:rsidDel="00000000" w:rsidP="00000000" w:rsidRDefault="00000000" w:rsidRPr="00000000" w14:paraId="0000018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входных зажимах ИНТ имеется постоянное напряжение контактной сети (по таблице 2). На выходных зажимах ИНТ имеется переменное напряжение сети 220 В.</w:t>
      </w:r>
    </w:p>
    <w:p w:rsidR="00000000" w:rsidDel="00000000" w:rsidP="00000000" w:rsidRDefault="00000000" w:rsidRPr="00000000" w14:paraId="00000186">
      <w:pPr>
        <w:jc w:val="both"/>
        <w:rPr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-540" w:right="-472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           8. ТЕХНИЧЕСКОЕ ОБСЛУЖИВАНИЕ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          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Ежегодно следует проводить техническое обслуживание ИНТ, для чего:</w:t>
      </w:r>
    </w:p>
    <w:p w:rsidR="00000000" w:rsidDel="00000000" w:rsidP="00000000" w:rsidRDefault="00000000" w:rsidRPr="00000000" w14:paraId="0000018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Снять ИНТ с транспортного средства ;</w:t>
      </w:r>
    </w:p>
    <w:p w:rsidR="00000000" w:rsidDel="00000000" w:rsidP="00000000" w:rsidRDefault="00000000" w:rsidRPr="00000000" w14:paraId="0000018B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Продуть сжатым воздухом крышку;</w:t>
      </w:r>
    </w:p>
    <w:p w:rsidR="00000000" w:rsidDel="00000000" w:rsidP="00000000" w:rsidRDefault="00000000" w:rsidRPr="00000000" w14:paraId="0000018C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Удалить пыль и грязь с днища и остальных поверхностей ИНТ;</w:t>
      </w:r>
    </w:p>
    <w:p w:rsidR="00000000" w:rsidDel="00000000" w:rsidP="00000000" w:rsidRDefault="00000000" w:rsidRPr="00000000" w14:paraId="0000018D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Мелкой наждачной шкуркой зачистить наконечники входных и выходных цепей ;</w:t>
      </w:r>
    </w:p>
    <w:p w:rsidR="00000000" w:rsidDel="00000000" w:rsidP="00000000" w:rsidRDefault="00000000" w:rsidRPr="00000000" w14:paraId="0000018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Установить ИНТ на транспортное средство, соблюдая полярность подключения выводов.</w:t>
      </w:r>
    </w:p>
    <w:p w:rsidR="00000000" w:rsidDel="00000000" w:rsidP="00000000" w:rsidRDefault="00000000" w:rsidRPr="00000000" w14:paraId="0000018F">
      <w:pPr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-540" w:right="-472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9. ПРАВИЛА ТРАНСПОРТИРОВАНИЯ И ХРАНЕНИЯ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9.1. Хранение</w:t>
      </w:r>
    </w:p>
    <w:p w:rsidR="00000000" w:rsidDel="00000000" w:rsidP="00000000" w:rsidRDefault="00000000" w:rsidRPr="00000000" w14:paraId="0000019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9.1.1.</w:t>
      </w:r>
      <w:r w:rsidDel="00000000" w:rsidR="00000000" w:rsidRPr="00000000">
        <w:rPr>
          <w:sz w:val="24"/>
          <w:szCs w:val="24"/>
          <w:rtl w:val="0"/>
        </w:rPr>
        <w:t xml:space="preserve"> ИНТ необходимо хранить в упакованном виде в закрытых помещениях с естественной вентиляцией, при относительной влажности воздуха не более 70%.</w:t>
      </w:r>
    </w:p>
    <w:p w:rsidR="00000000" w:rsidDel="00000000" w:rsidP="00000000" w:rsidRDefault="00000000" w:rsidRPr="00000000" w14:paraId="0000019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9.1.2.</w:t>
      </w:r>
      <w:r w:rsidDel="00000000" w:rsidR="00000000" w:rsidRPr="00000000">
        <w:rPr>
          <w:sz w:val="24"/>
          <w:szCs w:val="24"/>
          <w:rtl w:val="0"/>
        </w:rPr>
        <w:t xml:space="preserve"> Складирование упакованных ИНТ должно производиться не более чем в три яруса по высоте и в положении, указанном на коробке. Расстояние между складированными ИНТ, стенами и полом должно быть не менее 10 см. </w:t>
      </w:r>
    </w:p>
    <w:p w:rsidR="00000000" w:rsidDel="00000000" w:rsidP="00000000" w:rsidRDefault="00000000" w:rsidRPr="00000000" w14:paraId="0000019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9.2. Транспортирование</w:t>
      </w:r>
    </w:p>
    <w:p w:rsidR="00000000" w:rsidDel="00000000" w:rsidP="00000000" w:rsidRDefault="00000000" w:rsidRPr="00000000" w14:paraId="0000019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9.2.1.</w:t>
      </w:r>
      <w:r w:rsidDel="00000000" w:rsidR="00000000" w:rsidRPr="00000000">
        <w:rPr>
          <w:sz w:val="24"/>
          <w:szCs w:val="24"/>
          <w:rtl w:val="0"/>
        </w:rPr>
        <w:t xml:space="preserve"> Транспортирование ИНТ производится всеми видами транспорта, кроме негерметизированных отсеков самолётов в соответствии с правилами перевозки грузов, действующих на транспорте данного вида. ИНТ должны транспортироваться в положении, указанном на коробке, и не более чем в три яруса. ИНТ должны быть надёжно закреплены, чтобы исключить их перемещение внутри транспортных средств.</w:t>
      </w:r>
    </w:p>
    <w:p w:rsidR="00000000" w:rsidDel="00000000" w:rsidP="00000000" w:rsidRDefault="00000000" w:rsidRPr="00000000" w14:paraId="0000019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9.2.2.</w:t>
      </w:r>
      <w:r w:rsidDel="00000000" w:rsidR="00000000" w:rsidRPr="00000000">
        <w:rPr>
          <w:sz w:val="24"/>
          <w:szCs w:val="24"/>
          <w:rtl w:val="0"/>
        </w:rPr>
        <w:t xml:space="preserve"> Распаковку ИНТ после транспортирования при отрицательных температурах следует проводить в нормальных климатических условиях, выдержав ИНТ в этих условиях не распакованными в течение 8 часов, предварительно проверив сохранность транспортной упаковки.</w:t>
      </w:r>
    </w:p>
    <w:p w:rsidR="00000000" w:rsidDel="00000000" w:rsidP="00000000" w:rsidRDefault="00000000" w:rsidRPr="00000000" w14:paraId="0000019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0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38"/>
        <w:gridCol w:w="5077"/>
        <w:gridCol w:w="1003"/>
        <w:tblGridChange w:id="0">
          <w:tblGrid>
            <w:gridCol w:w="938"/>
            <w:gridCol w:w="5077"/>
            <w:gridCol w:w="1003"/>
          </w:tblGrid>
        </w:tblGridChange>
      </w:tblGrid>
      <w:tr>
        <w:trPr>
          <w:trHeight w:val="297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</w:rPr>
              <w:drawing>
                <wp:inline distB="0" distT="0" distL="0" distR="0">
                  <wp:extent cx="419100" cy="419100"/>
                  <wp:effectExtent b="0" l="0" r="0" t="0"/>
                  <wp:docPr descr="Внимание" id="16" name="image4.png"/>
                  <a:graphic>
                    <a:graphicData uri="http://schemas.openxmlformats.org/drawingml/2006/picture">
                      <pic:pic>
                        <pic:nvPicPr>
                          <pic:cNvPr descr="Внимание"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120" w:before="12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! ВНИМАНИЕ !</w:t>
            </w:r>
          </w:p>
          <w:p w:rsidR="00000000" w:rsidDel="00000000" w:rsidP="00000000" w:rsidRDefault="00000000" w:rsidRPr="00000000" w14:paraId="000001A1">
            <w:pPr>
              <w:ind w:firstLine="5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 хранить ИНТ на открытом пространстве!</w:t>
            </w:r>
          </w:p>
          <w:p w:rsidR="00000000" w:rsidDel="00000000" w:rsidP="00000000" w:rsidRDefault="00000000" w:rsidRPr="00000000" w14:paraId="000001A2">
            <w:pPr>
              <w:ind w:firstLine="5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 хранить ИНТ в складских помещениях, которые не отвечают санитарным и противопожарным нормам!</w:t>
            </w:r>
          </w:p>
          <w:p w:rsidR="00000000" w:rsidDel="00000000" w:rsidP="00000000" w:rsidRDefault="00000000" w:rsidRPr="00000000" w14:paraId="000001A3">
            <w:pPr>
              <w:ind w:firstLine="5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 хранить в складских помещениях с повышенной влажностью воздуха!</w:t>
            </w:r>
          </w:p>
          <w:p w:rsidR="00000000" w:rsidDel="00000000" w:rsidP="00000000" w:rsidRDefault="00000000" w:rsidRPr="00000000" w14:paraId="000001A4">
            <w:pPr>
              <w:ind w:firstLine="5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 хранить ИНТ рядом с горюче- смазочными материалами и другими легко воспламеняющимися предметами и жидкостями!</w:t>
            </w:r>
          </w:p>
          <w:p w:rsidR="00000000" w:rsidDel="00000000" w:rsidP="00000000" w:rsidRDefault="00000000" w:rsidRPr="00000000" w14:paraId="000001A5">
            <w:pPr>
              <w:ind w:firstLine="5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 хранить рядом с химически активными материалами и жидкостями!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</w:rPr>
              <w:drawing>
                <wp:inline distB="0" distT="0" distL="0" distR="0">
                  <wp:extent cx="419100" cy="419100"/>
                  <wp:effectExtent b="0" l="0" r="0" t="0"/>
                  <wp:docPr descr="Внимание" id="15" name="image4.png"/>
                  <a:graphic>
                    <a:graphicData uri="http://schemas.openxmlformats.org/drawingml/2006/picture">
                      <pic:pic>
                        <pic:nvPicPr>
                          <pic:cNvPr descr="Внимание"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ind w:left="-540" w:right="-472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highlight w:val="darkGray"/>
          <w:rtl w:val="0"/>
        </w:rPr>
        <w:t xml:space="preserve">                              10. ГАРАНТИИИ ИЗГОТОВИТЕЛЯ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highlight w:val="darkGray"/>
          <w:rtl w:val="0"/>
        </w:rPr>
        <w:t xml:space="preserve">  И              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360" w:lineRule="auto"/>
        <w:ind w:right="-14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ТУ У 27.1-40752963-002:2017</w:t>
      </w:r>
    </w:p>
    <w:p w:rsidR="00000000" w:rsidDel="00000000" w:rsidP="00000000" w:rsidRDefault="00000000" w:rsidRPr="00000000" w14:paraId="000001A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Предприятие-изготовитель гарантирует качество и надежную работу ИНТ в течение одного года со дня продажи, но не более 3 лет от даты изготовления при соблюдении потребителем условий транспортирования, хранения, монтажа и эксплуатации и при сохранности заводской пломбировки.</w:t>
      </w:r>
    </w:p>
    <w:p w:rsidR="00000000" w:rsidDel="00000000" w:rsidP="00000000" w:rsidRDefault="00000000" w:rsidRPr="00000000" w14:paraId="000001AB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Производитель не несет ответственности при поломках, связанных с воздействиями атмосферного электричества (для предотвращения последних, рекомендуем устанавливать соответствующие устройства защиты, например: разрядники). Производитель не несет ответственности при поломках, связанных с ремонтно-строительными работами, насекомыми, грызунами, пожарами, наводнениями и т.п. Производитель в любом случае не несет ответственности, за прямые, косвенные, побочные или логически вытекающие убытки, являющиеся результатом использования этого прибора, даже если было уведомление о возможности этих убытков.</w:t>
      </w:r>
    </w:p>
    <w:p w:rsidR="00000000" w:rsidDel="00000000" w:rsidP="00000000" w:rsidRDefault="00000000" w:rsidRPr="00000000" w14:paraId="000001AC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Производитель не несет ответственности за такие убытки как: потеря прибыли или дохода, простой оборудования, порча программного обеспечения, потеря данных и т.д.</w:t>
      </w:r>
    </w:p>
    <w:p w:rsidR="00000000" w:rsidDel="00000000" w:rsidP="00000000" w:rsidRDefault="00000000" w:rsidRPr="00000000" w14:paraId="000001AD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 же не рассматриваются претензии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третьих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заметок</w:t>
      </w:r>
    </w:p>
    <w:p w:rsidR="00000000" w:rsidDel="00000000" w:rsidP="00000000" w:rsidRDefault="00000000" w:rsidRPr="00000000" w14:paraId="000001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308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8"/>
        <w:tblGridChange w:id="0">
          <w:tblGrid>
            <w:gridCol w:w="7308"/>
          </w:tblGrid>
        </w:tblGridChange>
      </w:tblGrid>
      <w:tr>
        <w:tc>
          <w:tcPr/>
          <w:p w:rsidR="00000000" w:rsidDel="00000000" w:rsidP="00000000" w:rsidRDefault="00000000" w:rsidRPr="00000000" w14:paraId="000001BD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F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0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1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3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9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B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C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D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F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1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4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both"/>
        <w:rPr/>
      </w:pPr>
      <w:r w:rsidDel="00000000" w:rsidR="00000000" w:rsidRPr="00000000">
        <w:rPr>
          <w:rtl w:val="0"/>
        </w:rPr>
        <w:t xml:space="preserve">Действителен по заполнении</w:t>
      </w:r>
    </w:p>
    <w:p w:rsidR="00000000" w:rsidDel="00000000" w:rsidP="00000000" w:rsidRDefault="00000000" w:rsidRPr="00000000" w14:paraId="000001DB">
      <w:pPr>
        <w:keepNext w:val="1"/>
        <w:shd w:fill="f2f2f2" w:val="clear"/>
        <w:spacing w:after="6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1"/>
        <w:shd w:fill="f2f2f2" w:val="clear"/>
        <w:spacing w:after="6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ГАРАНТИЙНЫЙ ТАЛОН</w:t>
      </w:r>
    </w:p>
    <w:p w:rsidR="00000000" w:rsidDel="00000000" w:rsidP="00000000" w:rsidRDefault="00000000" w:rsidRPr="00000000" w14:paraId="000001DD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Инвертор напряжения транспортный  </w:t>
      </w:r>
      <w:r w:rsidDel="00000000" w:rsidR="00000000" w:rsidRPr="00000000">
        <w:rPr>
          <w:b w:val="1"/>
          <w:i w:val="1"/>
          <w:rtl w:val="0"/>
        </w:rPr>
        <w:t xml:space="preserve">“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ИНТ-________”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1DE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ДАТА ВЫПУСКА  ______________________________________</w:t>
      </w:r>
    </w:p>
    <w:p w:rsidR="00000000" w:rsidDel="00000000" w:rsidP="00000000" w:rsidRDefault="00000000" w:rsidRPr="00000000" w14:paraId="000001DF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СЕРИЙНЫЙ НОМЕР___________________________________</w:t>
      </w:r>
    </w:p>
    <w:p w:rsidR="00000000" w:rsidDel="00000000" w:rsidP="00000000" w:rsidRDefault="00000000" w:rsidRPr="00000000" w14:paraId="000001E0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Адрес для предъявления претензий к качеству работы:</w:t>
      </w:r>
    </w:p>
    <w:p w:rsidR="00000000" w:rsidDel="00000000" w:rsidP="00000000" w:rsidRDefault="00000000" w:rsidRPr="00000000" w14:paraId="000001E1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E2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ДАТА ПРОДАЖИ ______________________________________</w:t>
      </w:r>
    </w:p>
    <w:p w:rsidR="00000000" w:rsidDel="00000000" w:rsidP="00000000" w:rsidRDefault="00000000" w:rsidRPr="00000000" w14:paraId="000001E3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НАИМЕНОВАНИЕ ПРЕДПРИЯТИЯ ______________________</w:t>
      </w:r>
    </w:p>
    <w:p w:rsidR="00000000" w:rsidDel="00000000" w:rsidP="00000000" w:rsidRDefault="00000000" w:rsidRPr="00000000" w14:paraId="000001E4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1E5">
      <w:pPr>
        <w:shd w:fill="f2f2f2" w:val="clear"/>
        <w:spacing w:before="240" w:lineRule="auto"/>
        <w:ind w:firstLine="54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hd w:fill="f2f2f2" w:val="clear"/>
        <w:spacing w:before="240" w:lineRule="auto"/>
        <w:ind w:firstLine="54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МП </w:t>
        <w:tab/>
        <w:tab/>
        <w:tab/>
        <w:tab/>
        <w:tab/>
        <w:tab/>
        <w:t xml:space="preserve">подпись</w:t>
      </w:r>
    </w:p>
    <w:p w:rsidR="00000000" w:rsidDel="00000000" w:rsidP="00000000" w:rsidRDefault="00000000" w:rsidRPr="00000000" w14:paraId="000001E7">
      <w:pPr>
        <w:ind w:firstLine="54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firstLine="5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Механических повреждений нет.</w:t>
      </w:r>
    </w:p>
    <w:p w:rsidR="00000000" w:rsidDel="00000000" w:rsidP="00000000" w:rsidRDefault="00000000" w:rsidRPr="00000000" w14:paraId="000001E9">
      <w:pPr>
        <w:ind w:firstLine="5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Нормализатор в работе проверен.</w:t>
      </w:r>
    </w:p>
    <w:p w:rsidR="00000000" w:rsidDel="00000000" w:rsidP="00000000" w:rsidRDefault="00000000" w:rsidRPr="00000000" w14:paraId="000001EA">
      <w:pPr>
        <w:ind w:firstLine="5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Комплектность нормализатора проверена.</w:t>
      </w:r>
    </w:p>
    <w:p w:rsidR="00000000" w:rsidDel="00000000" w:rsidP="00000000" w:rsidRDefault="00000000" w:rsidRPr="00000000" w14:paraId="000001EB">
      <w:pPr>
        <w:ind w:firstLine="5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 условиями  гарантии ознакомлен и согласен.</w:t>
      </w:r>
    </w:p>
    <w:p w:rsidR="00000000" w:rsidDel="00000000" w:rsidP="00000000" w:rsidRDefault="00000000" w:rsidRPr="00000000" w14:paraId="000001E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__________________</w:t>
      </w:r>
    </w:p>
    <w:p w:rsidR="00000000" w:rsidDel="00000000" w:rsidP="00000000" w:rsidRDefault="00000000" w:rsidRPr="00000000" w14:paraId="000001ED">
      <w:pPr>
        <w:jc w:val="center"/>
        <w:rPr>
          <w:b w:val="1"/>
          <w:sz w:val="18"/>
          <w:szCs w:val="18"/>
          <w:vertAlign w:val="superscript"/>
        </w:rPr>
      </w:pPr>
      <w:r w:rsidDel="00000000" w:rsidR="00000000" w:rsidRPr="00000000">
        <w:rPr>
          <w:b w:val="1"/>
          <w:sz w:val="18"/>
          <w:szCs w:val="18"/>
          <w:vertAlign w:val="superscript"/>
          <w:rtl w:val="0"/>
        </w:rPr>
        <w:t xml:space="preserve">ПОДПИСЬ ПОКУПАТЕЛЯ</w:t>
      </w:r>
    </w:p>
    <w:p w:rsidR="00000000" w:rsidDel="00000000" w:rsidP="00000000" w:rsidRDefault="00000000" w:rsidRPr="00000000" w14:paraId="000001EE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1"/>
        <w:widowControl w:val="0"/>
        <w:spacing w:before="40" w:line="200" w:lineRule="auto"/>
        <w:rPr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Инвертор напряжения транспортный «ИНТ»</w:t>
      </w:r>
    </w:p>
    <w:p w:rsidR="00000000" w:rsidDel="00000000" w:rsidP="00000000" w:rsidRDefault="00000000" w:rsidRPr="00000000" w14:paraId="000001F0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1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Руководство по эксплуатации</w:t>
      </w:r>
    </w:p>
    <w:p w:rsidR="00000000" w:rsidDel="00000000" w:rsidP="00000000" w:rsidRDefault="00000000" w:rsidRPr="00000000" w14:paraId="000001F5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before="1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before="1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1FC">
      <w:pPr>
        <w:numPr>
          <w:ilvl w:val="0"/>
          <w:numId w:val="1"/>
        </w:numPr>
        <w:spacing w:before="120" w:lineRule="auto"/>
        <w:ind w:left="36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защита от коротких замыканий нагрузки</w:t>
      </w:r>
    </w:p>
    <w:p w:rsidR="00000000" w:rsidDel="00000000" w:rsidP="00000000" w:rsidRDefault="00000000" w:rsidRPr="00000000" w14:paraId="000001FD">
      <w:pPr>
        <w:numPr>
          <w:ilvl w:val="0"/>
          <w:numId w:val="1"/>
        </w:numPr>
        <w:spacing w:before="120" w:lineRule="auto"/>
        <w:ind w:left="36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от перенапряжений в цепи питания</w:t>
      </w:r>
    </w:p>
    <w:p w:rsidR="00000000" w:rsidDel="00000000" w:rsidP="00000000" w:rsidRDefault="00000000" w:rsidRPr="00000000" w14:paraId="000001FE">
      <w:pPr>
        <w:numPr>
          <w:ilvl w:val="0"/>
          <w:numId w:val="1"/>
        </w:numPr>
        <w:spacing w:before="120" w:lineRule="auto"/>
        <w:ind w:left="36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от импульсных выбросов напряжения в цепи питания</w:t>
      </w:r>
    </w:p>
    <w:p w:rsidR="00000000" w:rsidDel="00000000" w:rsidP="00000000" w:rsidRDefault="00000000" w:rsidRPr="00000000" w14:paraId="000001FF">
      <w:pPr>
        <w:widowControl w:val="0"/>
        <w:spacing w:before="40" w:line="2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spacing w:before="40" w:line="200" w:lineRule="auto"/>
        <w:ind w:left="22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Благодарим Вас за покупку нашего оборудования.</w:t>
      </w:r>
    </w:p>
    <w:p w:rsidR="00000000" w:rsidDel="00000000" w:rsidP="00000000" w:rsidRDefault="00000000" w:rsidRPr="00000000" w14:paraId="00000204">
      <w:pPr>
        <w:spacing w:before="60" w:lineRule="auto"/>
        <w:ind w:firstLine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Приобретённый Вами ИНТ безопасен для работающего с ним персонала.</w:t>
      </w:r>
    </w:p>
    <w:p w:rsidR="00000000" w:rsidDel="00000000" w:rsidP="00000000" w:rsidRDefault="00000000" w:rsidRPr="00000000" w14:paraId="00000205">
      <w:pPr>
        <w:spacing w:before="60" w:lineRule="auto"/>
        <w:ind w:firstLine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Вот уже на протяжении ряда лет мы разрабатываем и выпускаем технически более совершенные модели и принципиально новые изделия. Предлагаемые нами изделия безопасны, надёжны, долговечны, удобны в работе и имеют приятный внешний вид.</w:t>
      </w:r>
    </w:p>
    <w:p w:rsidR="00000000" w:rsidDel="00000000" w:rsidP="00000000" w:rsidRDefault="00000000" w:rsidRPr="00000000" w14:paraId="00000206">
      <w:pPr>
        <w:ind w:firstLine="42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both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Спрашивайте о новинках у наших дилеров и торговых агентов!</w:t>
      </w:r>
    </w:p>
    <w:p w:rsidR="00000000" w:rsidDel="00000000" w:rsidP="00000000" w:rsidRDefault="00000000" w:rsidRPr="00000000" w14:paraId="00000208">
      <w:pPr>
        <w:jc w:val="both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9" w:type="default"/>
      <w:footerReference r:id="rId20" w:type="even"/>
      <w:type w:val="continuous"/>
      <w:pgSz w:h="11907" w:w="8392"/>
      <w:pgMar w:bottom="539" w:top="360" w:left="540" w:right="472" w:header="709" w:footer="350"/>
      <w:cols w:equalWidth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gette">
    <w:embedRegular w:fontKey="{00000000-0000-0000-0000-000000000000}" r:id="rId7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before="12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567C9"/>
  </w:style>
  <w:style w:type="paragraph" w:styleId="1">
    <w:name w:val="heading 1"/>
    <w:aliases w:val="Заголовок 1 Знак Знак"/>
    <w:basedOn w:val="a"/>
    <w:next w:val="a"/>
    <w:qFormat w:val="1"/>
    <w:rsid w:val="008567C9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3">
    <w:name w:val="heading 3"/>
    <w:basedOn w:val="a"/>
    <w:next w:val="a"/>
    <w:qFormat w:val="1"/>
    <w:rsid w:val="008567C9"/>
    <w:pPr>
      <w:keepNext w:val="1"/>
      <w:spacing w:before="120"/>
      <w:outlineLvl w:val="2"/>
    </w:pPr>
    <w:rPr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rsid w:val="008567C9"/>
    <w:pPr>
      <w:spacing w:before="120"/>
      <w:jc w:val="center"/>
    </w:pPr>
    <w:rPr>
      <w:b w:val="1"/>
      <w:i w:val="1"/>
      <w:sz w:val="40"/>
    </w:rPr>
  </w:style>
  <w:style w:type="paragraph" w:styleId="a4">
    <w:name w:val="header"/>
    <w:basedOn w:val="a"/>
    <w:rsid w:val="008567C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567C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footer"/>
    <w:basedOn w:val="a"/>
    <w:rsid w:val="008567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67C9"/>
  </w:style>
  <w:style w:type="paragraph" w:styleId="2">
    <w:name w:val="Body Text 2"/>
    <w:basedOn w:val="a"/>
    <w:rsid w:val="008567C9"/>
    <w:pPr>
      <w:spacing w:after="120" w:line="480" w:lineRule="auto"/>
    </w:pPr>
  </w:style>
  <w:style w:type="paragraph" w:styleId="10" w:customStyle="1">
    <w:name w:val="заголовок 1"/>
    <w:basedOn w:val="a"/>
    <w:next w:val="a"/>
    <w:autoRedefine w:val="1"/>
    <w:rsid w:val="008567C9"/>
    <w:pPr>
      <w:keepNext w:val="1"/>
      <w:outlineLvl w:val="0"/>
    </w:pPr>
    <w:rPr>
      <w:b w:val="1"/>
      <w:i w:val="1"/>
      <w:kern w:val="28"/>
      <w:sz w:val="28"/>
    </w:rPr>
  </w:style>
  <w:style w:type="paragraph" w:styleId="11">
    <w:name w:val="toc 1"/>
    <w:basedOn w:val="a"/>
    <w:next w:val="a"/>
    <w:autoRedefine w:val="1"/>
    <w:semiHidden w:val="1"/>
    <w:rsid w:val="008567C9"/>
    <w:pPr>
      <w:tabs>
        <w:tab w:val="right" w:leader="dot" w:pos="6738"/>
      </w:tabs>
    </w:pPr>
    <w:rPr>
      <w:b w:val="1"/>
      <w:bCs w:val="1"/>
      <w:i w:val="1"/>
      <w:caps w:val="1"/>
      <w:noProof w:val="1"/>
      <w:sz w:val="28"/>
      <w:szCs w:val="28"/>
    </w:rPr>
  </w:style>
  <w:style w:type="character" w:styleId="a8">
    <w:name w:val="Hyperlink"/>
    <w:basedOn w:val="a0"/>
    <w:rsid w:val="008567C9"/>
    <w:rPr>
      <w:color w:val="0000ff"/>
      <w:u w:val="single"/>
    </w:rPr>
  </w:style>
  <w:style w:type="character" w:styleId="114pt" w:customStyle="1">
    <w:name w:val="Заголовок 1 Знак Знак Знак + 14 pt"/>
    <w:aliases w:val="все про...,Заголовок 1 Знак Знак Знак"/>
    <w:basedOn w:val="a0"/>
    <w:rsid w:val="008567C9"/>
    <w:rPr>
      <w:rFonts w:ascii="Arial" w:cs="Arial" w:hAnsi="Arial"/>
      <w:b w:val="1"/>
      <w:bCs w:val="1"/>
      <w:kern w:val="32"/>
      <w:sz w:val="32"/>
      <w:szCs w:val="32"/>
      <w:lang w:bidi="ar-SA" w:eastAsia="ru-RU" w:val="ru-RU"/>
    </w:rPr>
  </w:style>
  <w:style w:type="paragraph" w:styleId="a9">
    <w:name w:val="Body Text Indent"/>
    <w:basedOn w:val="a"/>
    <w:rsid w:val="008567C9"/>
    <w:pPr>
      <w:spacing w:after="120"/>
      <w:ind w:left="283"/>
    </w:pPr>
  </w:style>
  <w:style w:type="paragraph" w:styleId="aa">
    <w:name w:val="Balloon Text"/>
    <w:basedOn w:val="a"/>
    <w:link w:val="ab"/>
    <w:uiPriority w:val="99"/>
    <w:semiHidden w:val="1"/>
    <w:unhideWhenUsed w:val="1"/>
    <w:rsid w:val="00EB512E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EB512E"/>
    <w:rPr>
      <w:rFonts w:ascii="Tahoma" w:cs="Tahoma" w:hAnsi="Tahoma"/>
      <w:sz w:val="16"/>
      <w:szCs w:val="16"/>
    </w:rPr>
  </w:style>
  <w:style w:type="paragraph" w:styleId="ac">
    <w:name w:val="List Paragraph"/>
    <w:basedOn w:val="a"/>
    <w:uiPriority w:val="34"/>
    <w:qFormat w:val="1"/>
    <w:rsid w:val="00EB51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4.xml"/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image" Target="media/image5.jpg"/><Relationship Id="rId12" Type="http://schemas.openxmlformats.org/officeDocument/2006/relationships/customXml" Target="../customXML/item1.xml"/><Relationship Id="rId1" Type="http://schemas.openxmlformats.org/officeDocument/2006/relationships/image" Target="media/image2.emf"/><Relationship Id="rId2" Type="http://schemas.openxmlformats.org/officeDocument/2006/relationships/oleObject" Target="embeddings/oleObject2.bin"/><Relationship Id="rId3" Type="http://schemas.openxmlformats.org/officeDocument/2006/relationships/image" Target="media/image1.emf"/><Relationship Id="rId4" Type="http://schemas.openxmlformats.org/officeDocument/2006/relationships/oleObject" Target="embeddings/oleObject1.bin"/><Relationship Id="rId9" Type="http://schemas.openxmlformats.org/officeDocument/2006/relationships/fontTable" Target="fontTable.xml"/><Relationship Id="rId15" Type="http://schemas.openxmlformats.org/officeDocument/2006/relationships/footer" Target="footer1.xml"/><Relationship Id="rId14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footer" Target="footer2.xml"/><Relationship Id="rId5" Type="http://schemas.openxmlformats.org/officeDocument/2006/relationships/image" Target="media/image3.emf"/><Relationship Id="rId19" Type="http://schemas.openxmlformats.org/officeDocument/2006/relationships/footer" Target="footer3.xml"/><Relationship Id="rId6" Type="http://schemas.openxmlformats.org/officeDocument/2006/relationships/oleObject" Target="embeddings/oleObject3.bin"/><Relationship Id="rId18" Type="http://schemas.openxmlformats.org/officeDocument/2006/relationships/image" Target="media/image4.png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ntTable.xml.rels><?xml version="1.0" encoding="UTF-8" standalone="yes"?><Relationships xmlns="http://schemas.openxmlformats.org/package/2006/relationships"><Relationship Id="rId7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HvZnaX1O9PXfJPGB1UBj9sN55g==">AMUW2mV9q3n820HEzyZmAe7ycUCBA7sGmKIjGD2lEubGz0/92pAlK81v/OqJx4womommA/ncjQNLpi6p3fuVgsoR8kuhU4h+QM3Rpry11jDCCrSCzkYKxJqIWJKlnzyzdb1r36+GQhkzYEXzmrAaFd/jjuYVG1AOwOod+jedPKpJEGXeC5kxZyNJm27KmbVwK4i85u/FVMIZ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2018-07-13T09:16:00Z</dcterms:created>
  <dc:creator>lm</dc:creator>
</cp:coreProperties>
</file>